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0000" w:rsidRDefault="00461BF3">
      <w:pPr>
        <w:jc w:val="center"/>
        <w:rPr>
          <w:lang w:val="en-GB"/>
        </w:rPr>
      </w:pPr>
      <w:bookmarkStart w:id="0" w:name="_GoBack"/>
      <w:bookmarkEnd w:id="0"/>
      <w:r>
        <w:rPr>
          <w:lang w:val="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alt="Domestic Logo" style="width:115.8pt;height:90pt">
            <v:fill o:detectmouseclick="t"/>
            <v:imagedata r:id="rId4" o:title="Domestic Logo"/>
          </v:shape>
        </w:pict>
      </w:r>
      <w:r>
        <w:rPr>
          <w:lang w:val="en-GB"/>
        </w:rPr>
        <w:tab/>
      </w:r>
      <w:r>
        <w:rPr>
          <w:lang w:val="en-GB"/>
        </w:rPr>
        <w:tab/>
      </w:r>
      <w:r>
        <w:rPr>
          <w:lang w:val="en-GB"/>
        </w:rPr>
        <w:tab/>
      </w:r>
      <w:r>
        <w:rPr>
          <w:lang w:val="en-GB"/>
        </w:rPr>
        <w:tab/>
      </w:r>
      <w:r>
        <w:rPr>
          <w:lang w:val="en-GB"/>
        </w:rPr>
        <w:tab/>
      </w:r>
      <w:r>
        <w:rPr>
          <w:lang w:val="en-GB"/>
        </w:rPr>
        <w:tab/>
      </w:r>
      <w:r>
        <w:rPr>
          <w:lang w:val="en-GB"/>
        </w:rPr>
        <w:tab/>
      </w:r>
      <w:r>
        <w:rPr>
          <w:lang w:val="en-GB"/>
        </w:rPr>
        <w:pict>
          <v:shape id="Picture 2" o:spid="_x0000_i1026" type="#_x0000_t75" alt="Launch Out" style="width:112.8pt;height:82.2pt">
            <v:fill o:detectmouseclick="t"/>
            <v:imagedata r:id="rId5" o:title="Launch Out"/>
          </v:shape>
        </w:pict>
      </w:r>
    </w:p>
    <w:p w:rsidR="00000000" w:rsidRDefault="00461BF3"/>
    <w:p w:rsidR="00000000" w:rsidRDefault="00461BF3"/>
    <w:p w:rsidR="00000000" w:rsidRDefault="00461BF3">
      <w:pPr>
        <w:spacing w:line="360" w:lineRule="auto"/>
        <w:rPr>
          <w:b/>
          <w:bCs/>
          <w:sz w:val="24"/>
          <w:szCs w:val="24"/>
          <w:lang w:val="en-GB"/>
        </w:rPr>
      </w:pPr>
      <w:r>
        <w:rPr>
          <w:b/>
          <w:bCs/>
          <w:sz w:val="24"/>
          <w:szCs w:val="24"/>
          <w:lang w:val="en-GB"/>
        </w:rPr>
        <w:t>ORGANIZATION OVERVIEW</w:t>
      </w:r>
    </w:p>
    <w:p w:rsidR="00000000" w:rsidRDefault="00461BF3">
      <w:pPr>
        <w:spacing w:line="360" w:lineRule="auto"/>
        <w:jc w:val="both"/>
        <w:rPr>
          <w:sz w:val="24"/>
          <w:szCs w:val="24"/>
          <w:lang w:val="en-GB"/>
        </w:rPr>
      </w:pPr>
      <w:r>
        <w:rPr>
          <w:sz w:val="24"/>
          <w:szCs w:val="24"/>
          <w:lang w:val="en-GB"/>
        </w:rPr>
        <w:t>DOMESTIC ALLIANCE is the charity arm of the Celestial Church of Christ, House of Praise Parish, Manchester. The charity concept is focused on providing support to individuals who are exposed to socially-related vulnerabili</w:t>
      </w:r>
      <w:r>
        <w:rPr>
          <w:sz w:val="24"/>
          <w:szCs w:val="24"/>
          <w:lang w:val="en-GB"/>
        </w:rPr>
        <w:t>ties. Such vulnerabilities include: poverty, social exclusion, domestic abuse, and other challenges relating to experiencing social incapacitation in any shape or form.  The support activities the charity provides include: sign-posting service-users to org</w:t>
      </w:r>
      <w:r>
        <w:rPr>
          <w:sz w:val="24"/>
          <w:szCs w:val="24"/>
          <w:lang w:val="en-GB"/>
        </w:rPr>
        <w:t xml:space="preserve">anizations where they can get professionally-tailored help, making micro-advocacy on behalf of service-users, conducting community impact engagement programmes within the local community, promoting the Big-Society agenda through communication and outreach </w:t>
      </w:r>
      <w:r>
        <w:rPr>
          <w:sz w:val="24"/>
          <w:szCs w:val="24"/>
          <w:lang w:val="en-GB"/>
        </w:rPr>
        <w:t>channels, and supplying food palliatives and domestic relief materials to service-users.</w:t>
      </w:r>
    </w:p>
    <w:p w:rsidR="00000000" w:rsidRDefault="00461BF3">
      <w:pPr>
        <w:spacing w:line="360" w:lineRule="auto"/>
        <w:jc w:val="both"/>
        <w:rPr>
          <w:sz w:val="24"/>
          <w:szCs w:val="24"/>
          <w:lang w:val="en-GB"/>
        </w:rPr>
      </w:pPr>
    </w:p>
    <w:p w:rsidR="00000000" w:rsidRDefault="00461BF3">
      <w:pPr>
        <w:spacing w:line="360" w:lineRule="auto"/>
        <w:jc w:val="both"/>
        <w:rPr>
          <w:b/>
          <w:bCs/>
          <w:sz w:val="24"/>
          <w:szCs w:val="24"/>
          <w:lang w:val="en-GB"/>
        </w:rPr>
      </w:pPr>
      <w:r>
        <w:rPr>
          <w:b/>
          <w:bCs/>
          <w:sz w:val="24"/>
          <w:szCs w:val="24"/>
          <w:lang w:val="en-GB"/>
        </w:rPr>
        <w:t>CONCISE COMMUNIY IMPACT REPORT DURING THE COVID-19 SEASON</w:t>
      </w:r>
    </w:p>
    <w:p w:rsidR="00000000" w:rsidRDefault="00461BF3">
      <w:pPr>
        <w:spacing w:line="360" w:lineRule="auto"/>
        <w:jc w:val="both"/>
        <w:rPr>
          <w:sz w:val="24"/>
          <w:szCs w:val="24"/>
          <w:lang w:val="en-GB"/>
        </w:rPr>
      </w:pPr>
      <w:r>
        <w:rPr>
          <w:sz w:val="24"/>
          <w:szCs w:val="24"/>
          <w:lang w:val="en-GB"/>
        </w:rPr>
        <w:t>DOMESTIC ALLIANCE has been consistently active in providing concerted support for individuals and families s</w:t>
      </w:r>
      <w:r>
        <w:rPr>
          <w:sz w:val="24"/>
          <w:szCs w:val="24"/>
          <w:lang w:val="en-GB"/>
        </w:rPr>
        <w:t>ince the Covid-19 pandemic began till the present moment. Figures of beneficiaries (on individual basis) presented in this report are aggregated for every 3-month-interval since the pandemic started, and the average for every interval is presented.</w:t>
      </w:r>
    </w:p>
    <w:tbl>
      <w:tblPr>
        <w:tblpPr w:leftFromText="180" w:rightFromText="180" w:vertAnchor="text" w:horzAnchor="page" w:tblpXSpec="center" w:tblpY="170"/>
        <w:tblOverlap w:val="never"/>
        <w:tblW w:w="7545" w:type="dxa"/>
        <w:jc w:val="center"/>
        <w:tblInd w:w="0" w:type="dxa"/>
        <w:tblLayout w:type="fixed"/>
        <w:tblLook w:val="0000" w:firstRow="0" w:lastRow="0" w:firstColumn="0" w:lastColumn="0" w:noHBand="0" w:noVBand="0"/>
      </w:tblPr>
      <w:tblGrid>
        <w:gridCol w:w="1081"/>
        <w:gridCol w:w="1139"/>
        <w:gridCol w:w="1080"/>
        <w:gridCol w:w="1066"/>
        <w:gridCol w:w="1095"/>
        <w:gridCol w:w="1034"/>
        <w:gridCol w:w="1050"/>
      </w:tblGrid>
      <w:tr w:rsidR="00000000">
        <w:trPr>
          <w:trHeight w:val="300"/>
          <w:jc w:val="center"/>
        </w:trPr>
        <w:tc>
          <w:tcPr>
            <w:tcW w:w="1081" w:type="dxa"/>
            <w:tcBorders>
              <w:top w:val="single" w:sz="8" w:space="0" w:color="F79646"/>
              <w:left w:val="single" w:sz="8" w:space="0" w:color="F79646"/>
              <w:bottom w:val="single" w:sz="18" w:space="0" w:color="FFFFFF"/>
              <w:right w:val="single" w:sz="8" w:space="0" w:color="F79646"/>
            </w:tcBorders>
            <w:shd w:val="clear" w:color="auto" w:fill="F79646"/>
            <w:noWrap/>
            <w:vAlign w:val="center"/>
          </w:tcPr>
          <w:p w:rsidR="00000000" w:rsidRDefault="00461BF3">
            <w:pPr>
              <w:textAlignment w:val="center"/>
              <w:rPr>
                <w:rFonts w:cs="Calibri"/>
                <w:b/>
                <w:bCs/>
                <w:color w:val="FFFFFF"/>
                <w:sz w:val="22"/>
                <w:szCs w:val="22"/>
              </w:rPr>
            </w:pPr>
            <w:r>
              <w:rPr>
                <w:rFonts w:cs="Calibri"/>
                <w:b/>
                <w:bCs/>
                <w:color w:val="FFFFFF"/>
                <w:sz w:val="22"/>
                <w:szCs w:val="22"/>
                <w:lang w:bidi="ar"/>
              </w:rPr>
              <w:t>June 20</w:t>
            </w:r>
            <w:r>
              <w:rPr>
                <w:rFonts w:cs="Calibri"/>
                <w:b/>
                <w:bCs/>
                <w:color w:val="FFFFFF"/>
                <w:sz w:val="22"/>
                <w:szCs w:val="22"/>
                <w:lang w:bidi="ar"/>
              </w:rPr>
              <w:t xml:space="preserve"> - Aug. 20</w:t>
            </w:r>
          </w:p>
        </w:tc>
        <w:tc>
          <w:tcPr>
            <w:tcW w:w="1139" w:type="dxa"/>
            <w:tcBorders>
              <w:top w:val="single" w:sz="8" w:space="0" w:color="F79646"/>
              <w:left w:val="single" w:sz="8" w:space="0" w:color="F79646"/>
              <w:bottom w:val="single" w:sz="18" w:space="0" w:color="FFFFFF"/>
              <w:right w:val="single" w:sz="8" w:space="0" w:color="F79646"/>
            </w:tcBorders>
            <w:shd w:val="clear" w:color="auto" w:fill="F79646"/>
            <w:noWrap/>
            <w:vAlign w:val="center"/>
          </w:tcPr>
          <w:p w:rsidR="00000000" w:rsidRDefault="00461BF3">
            <w:pPr>
              <w:textAlignment w:val="center"/>
              <w:rPr>
                <w:rFonts w:cs="Calibri"/>
                <w:b/>
                <w:bCs/>
                <w:color w:val="FFFFFF"/>
                <w:sz w:val="22"/>
                <w:szCs w:val="22"/>
              </w:rPr>
            </w:pPr>
            <w:r>
              <w:rPr>
                <w:rFonts w:cs="Calibri"/>
                <w:b/>
                <w:bCs/>
                <w:color w:val="FFFFFF"/>
                <w:sz w:val="22"/>
                <w:szCs w:val="22"/>
                <w:lang w:bidi="ar"/>
              </w:rPr>
              <w:t>Sept</w:t>
            </w:r>
            <w:r>
              <w:rPr>
                <w:rFonts w:cs="Calibri"/>
                <w:b/>
                <w:bCs/>
                <w:color w:val="FFFFFF"/>
                <w:sz w:val="22"/>
                <w:szCs w:val="22"/>
                <w:lang w:val="en-GB" w:bidi="ar"/>
              </w:rPr>
              <w:t>.</w:t>
            </w:r>
            <w:r>
              <w:rPr>
                <w:rFonts w:cs="Calibri"/>
                <w:b/>
                <w:bCs/>
                <w:color w:val="FFFFFF"/>
                <w:sz w:val="22"/>
                <w:szCs w:val="22"/>
                <w:lang w:bidi="ar"/>
              </w:rPr>
              <w:t xml:space="preserve"> 20 - Nov. 20</w:t>
            </w:r>
          </w:p>
        </w:tc>
        <w:tc>
          <w:tcPr>
            <w:tcW w:w="1080" w:type="dxa"/>
            <w:tcBorders>
              <w:top w:val="single" w:sz="8" w:space="0" w:color="F79646"/>
              <w:left w:val="single" w:sz="8" w:space="0" w:color="F79646"/>
              <w:bottom w:val="single" w:sz="18" w:space="0" w:color="FFFFFF"/>
              <w:right w:val="single" w:sz="8" w:space="0" w:color="F79646"/>
            </w:tcBorders>
            <w:shd w:val="clear" w:color="auto" w:fill="F79646"/>
            <w:noWrap/>
            <w:vAlign w:val="center"/>
          </w:tcPr>
          <w:p w:rsidR="00000000" w:rsidRDefault="00461BF3">
            <w:pPr>
              <w:textAlignment w:val="center"/>
              <w:rPr>
                <w:rFonts w:cs="Calibri"/>
                <w:b/>
                <w:bCs/>
                <w:color w:val="FFFFFF"/>
                <w:sz w:val="22"/>
                <w:szCs w:val="22"/>
              </w:rPr>
            </w:pPr>
            <w:r>
              <w:rPr>
                <w:rFonts w:cs="Calibri"/>
                <w:b/>
                <w:bCs/>
                <w:color w:val="FFFFFF"/>
                <w:sz w:val="22"/>
                <w:szCs w:val="22"/>
                <w:lang w:bidi="ar"/>
              </w:rPr>
              <w:t>Dec. 20 - Feb. 21</w:t>
            </w:r>
          </w:p>
        </w:tc>
        <w:tc>
          <w:tcPr>
            <w:tcW w:w="1066" w:type="dxa"/>
            <w:tcBorders>
              <w:top w:val="single" w:sz="8" w:space="0" w:color="F79646"/>
              <w:left w:val="single" w:sz="8" w:space="0" w:color="F79646"/>
              <w:bottom w:val="single" w:sz="18" w:space="0" w:color="FFFFFF"/>
              <w:right w:val="single" w:sz="8" w:space="0" w:color="F79646"/>
            </w:tcBorders>
            <w:shd w:val="clear" w:color="auto" w:fill="F79646"/>
            <w:noWrap/>
            <w:vAlign w:val="center"/>
          </w:tcPr>
          <w:p w:rsidR="00000000" w:rsidRDefault="00461BF3">
            <w:pPr>
              <w:textAlignment w:val="center"/>
              <w:rPr>
                <w:rFonts w:cs="Calibri"/>
                <w:b/>
                <w:bCs/>
                <w:color w:val="FFFFFF"/>
                <w:sz w:val="22"/>
                <w:szCs w:val="22"/>
              </w:rPr>
            </w:pPr>
            <w:r>
              <w:rPr>
                <w:rFonts w:cs="Calibri"/>
                <w:b/>
                <w:bCs/>
                <w:color w:val="FFFFFF"/>
                <w:sz w:val="22"/>
                <w:szCs w:val="22"/>
                <w:lang w:bidi="ar"/>
              </w:rPr>
              <w:t>Mar. 21 - May 21</w:t>
            </w:r>
          </w:p>
        </w:tc>
        <w:tc>
          <w:tcPr>
            <w:tcW w:w="1095" w:type="dxa"/>
            <w:tcBorders>
              <w:top w:val="single" w:sz="8" w:space="0" w:color="F79646"/>
              <w:left w:val="single" w:sz="8" w:space="0" w:color="F79646"/>
              <w:bottom w:val="single" w:sz="18" w:space="0" w:color="FFFFFF"/>
              <w:right w:val="single" w:sz="8" w:space="0" w:color="F79646"/>
            </w:tcBorders>
            <w:shd w:val="clear" w:color="auto" w:fill="F79646"/>
            <w:noWrap/>
            <w:vAlign w:val="center"/>
          </w:tcPr>
          <w:p w:rsidR="00000000" w:rsidRDefault="00461BF3">
            <w:pPr>
              <w:textAlignment w:val="center"/>
              <w:rPr>
                <w:rFonts w:cs="Calibri"/>
                <w:b/>
                <w:bCs/>
                <w:color w:val="FFFFFF"/>
                <w:sz w:val="22"/>
                <w:szCs w:val="22"/>
              </w:rPr>
            </w:pPr>
            <w:r>
              <w:rPr>
                <w:rFonts w:cs="Calibri"/>
                <w:b/>
                <w:bCs/>
                <w:color w:val="FFFFFF"/>
                <w:sz w:val="22"/>
                <w:szCs w:val="22"/>
                <w:lang w:bidi="ar"/>
              </w:rPr>
              <w:t>June 21 - Aug. 21</w:t>
            </w:r>
          </w:p>
        </w:tc>
        <w:tc>
          <w:tcPr>
            <w:tcW w:w="1034" w:type="dxa"/>
            <w:tcBorders>
              <w:top w:val="single" w:sz="8" w:space="0" w:color="F79646"/>
              <w:left w:val="single" w:sz="8" w:space="0" w:color="F79646"/>
              <w:bottom w:val="single" w:sz="18" w:space="0" w:color="FFFFFF"/>
              <w:right w:val="single" w:sz="8" w:space="0" w:color="F79646"/>
            </w:tcBorders>
            <w:shd w:val="clear" w:color="auto" w:fill="F79646"/>
            <w:noWrap/>
            <w:vAlign w:val="center"/>
          </w:tcPr>
          <w:p w:rsidR="00000000" w:rsidRDefault="00461BF3">
            <w:pPr>
              <w:textAlignment w:val="center"/>
              <w:rPr>
                <w:rFonts w:cs="Calibri"/>
                <w:b/>
                <w:bCs/>
                <w:color w:val="FFFFFF"/>
                <w:sz w:val="22"/>
                <w:szCs w:val="22"/>
              </w:rPr>
            </w:pPr>
            <w:r>
              <w:rPr>
                <w:rFonts w:cs="Calibri"/>
                <w:b/>
                <w:bCs/>
                <w:color w:val="FFFFFF"/>
                <w:sz w:val="22"/>
                <w:szCs w:val="22"/>
                <w:lang w:bidi="ar"/>
              </w:rPr>
              <w:t>Sept. 21 - Nov. 21</w:t>
            </w:r>
          </w:p>
        </w:tc>
        <w:tc>
          <w:tcPr>
            <w:tcW w:w="1050" w:type="dxa"/>
            <w:tcBorders>
              <w:top w:val="single" w:sz="8" w:space="0" w:color="F79646"/>
              <w:left w:val="single" w:sz="8" w:space="0" w:color="F79646"/>
              <w:bottom w:val="single" w:sz="18" w:space="0" w:color="FFFFFF"/>
              <w:right w:val="single" w:sz="8" w:space="0" w:color="F79646"/>
            </w:tcBorders>
            <w:shd w:val="clear" w:color="auto" w:fill="F79646"/>
            <w:noWrap/>
            <w:vAlign w:val="center"/>
          </w:tcPr>
          <w:p w:rsidR="00000000" w:rsidRDefault="00461BF3">
            <w:pPr>
              <w:textAlignment w:val="center"/>
              <w:rPr>
                <w:rFonts w:cs="Calibri"/>
                <w:b/>
                <w:bCs/>
                <w:color w:val="FFFFFF"/>
                <w:sz w:val="22"/>
                <w:szCs w:val="22"/>
              </w:rPr>
            </w:pPr>
            <w:r>
              <w:rPr>
                <w:rFonts w:cs="Calibri"/>
                <w:b/>
                <w:bCs/>
                <w:color w:val="FFFFFF"/>
                <w:sz w:val="22"/>
                <w:szCs w:val="22"/>
                <w:lang w:bidi="ar"/>
              </w:rPr>
              <w:t>Dec</w:t>
            </w:r>
            <w:r>
              <w:rPr>
                <w:rFonts w:cs="Calibri"/>
                <w:b/>
                <w:bCs/>
                <w:color w:val="FFFFFF"/>
                <w:sz w:val="22"/>
                <w:szCs w:val="22"/>
                <w:lang w:val="en-GB" w:bidi="ar"/>
              </w:rPr>
              <w:t>.</w:t>
            </w:r>
            <w:r>
              <w:rPr>
                <w:rFonts w:cs="Calibri"/>
                <w:b/>
                <w:bCs/>
                <w:color w:val="FFFFFF"/>
                <w:sz w:val="22"/>
                <w:szCs w:val="22"/>
                <w:lang w:bidi="ar"/>
              </w:rPr>
              <w:t xml:space="preserve"> 21 - Feb. 22</w:t>
            </w:r>
          </w:p>
        </w:tc>
      </w:tr>
      <w:tr w:rsidR="00000000">
        <w:trPr>
          <w:trHeight w:val="300"/>
          <w:jc w:val="center"/>
        </w:trPr>
        <w:tc>
          <w:tcPr>
            <w:tcW w:w="1081" w:type="dxa"/>
            <w:tcBorders>
              <w:top w:val="single" w:sz="18" w:space="0" w:color="FFFFFF"/>
              <w:left w:val="single" w:sz="8" w:space="0" w:color="F79646"/>
              <w:bottom w:val="single" w:sz="8" w:space="0" w:color="F79646"/>
              <w:right w:val="single" w:sz="8" w:space="0" w:color="F79646"/>
            </w:tcBorders>
            <w:shd w:val="clear" w:color="auto" w:fill="FFFFFF"/>
            <w:noWrap/>
            <w:vAlign w:val="center"/>
          </w:tcPr>
          <w:p w:rsidR="00000000" w:rsidRDefault="00461BF3">
            <w:pPr>
              <w:jc w:val="right"/>
              <w:textAlignment w:val="center"/>
              <w:rPr>
                <w:rFonts w:cs="Calibri"/>
                <w:color w:val="000000"/>
                <w:sz w:val="22"/>
                <w:szCs w:val="22"/>
              </w:rPr>
            </w:pPr>
            <w:r>
              <w:rPr>
                <w:rFonts w:cs="Calibri"/>
                <w:color w:val="000000"/>
                <w:sz w:val="22"/>
                <w:szCs w:val="22"/>
                <w:lang w:bidi="ar"/>
              </w:rPr>
              <w:t>50</w:t>
            </w:r>
          </w:p>
        </w:tc>
        <w:tc>
          <w:tcPr>
            <w:tcW w:w="1139" w:type="dxa"/>
            <w:tcBorders>
              <w:top w:val="single" w:sz="18" w:space="0" w:color="FFFFFF"/>
              <w:left w:val="single" w:sz="8" w:space="0" w:color="F79646"/>
              <w:bottom w:val="single" w:sz="8" w:space="0" w:color="F79646"/>
              <w:right w:val="single" w:sz="8" w:space="0" w:color="F79646"/>
            </w:tcBorders>
            <w:shd w:val="clear" w:color="auto" w:fill="FFFFFF"/>
            <w:noWrap/>
            <w:vAlign w:val="center"/>
          </w:tcPr>
          <w:p w:rsidR="00000000" w:rsidRDefault="00461BF3">
            <w:pPr>
              <w:jc w:val="right"/>
              <w:textAlignment w:val="center"/>
              <w:rPr>
                <w:rFonts w:cs="Calibri"/>
                <w:color w:val="000000"/>
                <w:sz w:val="22"/>
                <w:szCs w:val="22"/>
              </w:rPr>
            </w:pPr>
            <w:r>
              <w:rPr>
                <w:rFonts w:cs="Calibri"/>
                <w:color w:val="000000"/>
                <w:sz w:val="22"/>
                <w:szCs w:val="22"/>
                <w:lang w:bidi="ar"/>
              </w:rPr>
              <w:t>76</w:t>
            </w:r>
          </w:p>
        </w:tc>
        <w:tc>
          <w:tcPr>
            <w:tcW w:w="1080" w:type="dxa"/>
            <w:tcBorders>
              <w:top w:val="single" w:sz="18" w:space="0" w:color="FFFFFF"/>
              <w:left w:val="single" w:sz="8" w:space="0" w:color="F79646"/>
              <w:bottom w:val="single" w:sz="8" w:space="0" w:color="F79646"/>
              <w:right w:val="single" w:sz="8" w:space="0" w:color="F79646"/>
            </w:tcBorders>
            <w:shd w:val="clear" w:color="auto" w:fill="FFFFFF"/>
            <w:noWrap/>
            <w:vAlign w:val="center"/>
          </w:tcPr>
          <w:p w:rsidR="00000000" w:rsidRDefault="00461BF3">
            <w:pPr>
              <w:jc w:val="right"/>
              <w:textAlignment w:val="center"/>
              <w:rPr>
                <w:rFonts w:cs="Calibri"/>
                <w:color w:val="000000"/>
                <w:sz w:val="22"/>
                <w:szCs w:val="22"/>
              </w:rPr>
            </w:pPr>
            <w:r>
              <w:rPr>
                <w:rFonts w:cs="Calibri"/>
                <w:color w:val="000000"/>
                <w:sz w:val="22"/>
                <w:szCs w:val="22"/>
                <w:lang w:bidi="ar"/>
              </w:rPr>
              <w:t>80</w:t>
            </w:r>
          </w:p>
        </w:tc>
        <w:tc>
          <w:tcPr>
            <w:tcW w:w="1066" w:type="dxa"/>
            <w:tcBorders>
              <w:top w:val="single" w:sz="18" w:space="0" w:color="FFFFFF"/>
              <w:left w:val="single" w:sz="8" w:space="0" w:color="F79646"/>
              <w:bottom w:val="single" w:sz="8" w:space="0" w:color="F79646"/>
              <w:right w:val="single" w:sz="8" w:space="0" w:color="F79646"/>
            </w:tcBorders>
            <w:shd w:val="clear" w:color="auto" w:fill="FFFFFF"/>
            <w:noWrap/>
            <w:vAlign w:val="center"/>
          </w:tcPr>
          <w:p w:rsidR="00000000" w:rsidRDefault="00461BF3">
            <w:pPr>
              <w:jc w:val="right"/>
              <w:textAlignment w:val="center"/>
              <w:rPr>
                <w:rFonts w:cs="Calibri"/>
                <w:color w:val="000000"/>
                <w:sz w:val="22"/>
                <w:szCs w:val="22"/>
              </w:rPr>
            </w:pPr>
            <w:r>
              <w:rPr>
                <w:rFonts w:cs="Calibri"/>
                <w:color w:val="000000"/>
                <w:sz w:val="22"/>
                <w:szCs w:val="22"/>
                <w:lang w:bidi="ar"/>
              </w:rPr>
              <w:t>80</w:t>
            </w:r>
          </w:p>
        </w:tc>
        <w:tc>
          <w:tcPr>
            <w:tcW w:w="1095" w:type="dxa"/>
            <w:tcBorders>
              <w:top w:val="single" w:sz="18" w:space="0" w:color="FFFFFF"/>
              <w:left w:val="single" w:sz="8" w:space="0" w:color="F79646"/>
              <w:bottom w:val="single" w:sz="8" w:space="0" w:color="F79646"/>
              <w:right w:val="single" w:sz="8" w:space="0" w:color="F79646"/>
            </w:tcBorders>
            <w:shd w:val="clear" w:color="auto" w:fill="FFFFFF"/>
            <w:noWrap/>
            <w:vAlign w:val="center"/>
          </w:tcPr>
          <w:p w:rsidR="00000000" w:rsidRDefault="00461BF3">
            <w:pPr>
              <w:jc w:val="right"/>
              <w:textAlignment w:val="center"/>
              <w:rPr>
                <w:rFonts w:cs="Calibri"/>
                <w:color w:val="000000"/>
                <w:sz w:val="22"/>
                <w:szCs w:val="22"/>
              </w:rPr>
            </w:pPr>
            <w:r>
              <w:rPr>
                <w:rFonts w:cs="Calibri"/>
                <w:color w:val="000000"/>
                <w:sz w:val="22"/>
                <w:szCs w:val="22"/>
                <w:lang w:bidi="ar"/>
              </w:rPr>
              <w:t>145</w:t>
            </w:r>
          </w:p>
        </w:tc>
        <w:tc>
          <w:tcPr>
            <w:tcW w:w="1034" w:type="dxa"/>
            <w:tcBorders>
              <w:top w:val="single" w:sz="18" w:space="0" w:color="FFFFFF"/>
              <w:left w:val="single" w:sz="8" w:space="0" w:color="F79646"/>
              <w:bottom w:val="single" w:sz="8" w:space="0" w:color="F79646"/>
              <w:right w:val="single" w:sz="8" w:space="0" w:color="F79646"/>
            </w:tcBorders>
            <w:shd w:val="clear" w:color="auto" w:fill="FFFFFF"/>
            <w:noWrap/>
            <w:vAlign w:val="center"/>
          </w:tcPr>
          <w:p w:rsidR="00000000" w:rsidRDefault="00461BF3">
            <w:pPr>
              <w:jc w:val="right"/>
              <w:textAlignment w:val="center"/>
              <w:rPr>
                <w:rFonts w:cs="Calibri"/>
                <w:color w:val="000000"/>
                <w:sz w:val="22"/>
                <w:szCs w:val="22"/>
              </w:rPr>
            </w:pPr>
            <w:r>
              <w:rPr>
                <w:rFonts w:cs="Calibri"/>
                <w:color w:val="000000"/>
                <w:sz w:val="22"/>
                <w:szCs w:val="22"/>
                <w:lang w:bidi="ar"/>
              </w:rPr>
              <w:t>150</w:t>
            </w:r>
          </w:p>
        </w:tc>
        <w:tc>
          <w:tcPr>
            <w:tcW w:w="1050" w:type="dxa"/>
            <w:tcBorders>
              <w:top w:val="single" w:sz="18" w:space="0" w:color="FFFFFF"/>
              <w:left w:val="single" w:sz="8" w:space="0" w:color="F79646"/>
              <w:bottom w:val="single" w:sz="8" w:space="0" w:color="F79646"/>
              <w:right w:val="single" w:sz="8" w:space="0" w:color="F79646"/>
            </w:tcBorders>
            <w:shd w:val="clear" w:color="auto" w:fill="FFFFFF"/>
            <w:noWrap/>
            <w:vAlign w:val="center"/>
          </w:tcPr>
          <w:p w:rsidR="00000000" w:rsidRDefault="00461BF3">
            <w:pPr>
              <w:jc w:val="right"/>
              <w:textAlignment w:val="center"/>
              <w:rPr>
                <w:rFonts w:cs="Calibri"/>
                <w:color w:val="000000"/>
                <w:sz w:val="22"/>
                <w:szCs w:val="22"/>
              </w:rPr>
            </w:pPr>
            <w:r>
              <w:rPr>
                <w:rFonts w:cs="Calibri"/>
                <w:color w:val="000000"/>
                <w:sz w:val="22"/>
                <w:szCs w:val="22"/>
                <w:lang w:bidi="ar"/>
              </w:rPr>
              <w:t>146</w:t>
            </w:r>
          </w:p>
        </w:tc>
      </w:tr>
      <w:tr w:rsidR="00000000">
        <w:trPr>
          <w:trHeight w:val="300"/>
          <w:jc w:val="center"/>
        </w:trPr>
        <w:tc>
          <w:tcPr>
            <w:tcW w:w="1081" w:type="dxa"/>
            <w:tcBorders>
              <w:top w:val="single" w:sz="8" w:space="0" w:color="F79646"/>
              <w:left w:val="single" w:sz="8" w:space="0" w:color="F79646"/>
              <w:bottom w:val="single" w:sz="8" w:space="0" w:color="F79646"/>
              <w:right w:val="single" w:sz="8" w:space="0" w:color="F79646"/>
            </w:tcBorders>
            <w:shd w:val="clear" w:color="auto" w:fill="FFFFFF"/>
            <w:noWrap/>
            <w:vAlign w:val="center"/>
          </w:tcPr>
          <w:p w:rsidR="00000000" w:rsidRDefault="00461BF3">
            <w:pPr>
              <w:jc w:val="right"/>
              <w:textAlignment w:val="center"/>
              <w:rPr>
                <w:rFonts w:cs="Calibri"/>
                <w:color w:val="000000"/>
                <w:sz w:val="22"/>
                <w:szCs w:val="22"/>
              </w:rPr>
            </w:pPr>
            <w:r>
              <w:rPr>
                <w:rFonts w:cs="Calibri"/>
                <w:color w:val="000000"/>
                <w:sz w:val="22"/>
                <w:szCs w:val="22"/>
                <w:lang w:bidi="ar"/>
              </w:rPr>
              <w:t>60</w:t>
            </w:r>
          </w:p>
        </w:tc>
        <w:tc>
          <w:tcPr>
            <w:tcW w:w="1139" w:type="dxa"/>
            <w:tcBorders>
              <w:top w:val="single" w:sz="8" w:space="0" w:color="F79646"/>
              <w:left w:val="single" w:sz="8" w:space="0" w:color="F79646"/>
              <w:bottom w:val="single" w:sz="8" w:space="0" w:color="F79646"/>
              <w:right w:val="single" w:sz="8" w:space="0" w:color="F79646"/>
            </w:tcBorders>
            <w:shd w:val="clear" w:color="auto" w:fill="FFFFFF"/>
            <w:noWrap/>
            <w:vAlign w:val="center"/>
          </w:tcPr>
          <w:p w:rsidR="00000000" w:rsidRDefault="00461BF3">
            <w:pPr>
              <w:jc w:val="right"/>
              <w:textAlignment w:val="center"/>
              <w:rPr>
                <w:rFonts w:cs="Calibri"/>
                <w:color w:val="000000"/>
                <w:sz w:val="22"/>
                <w:szCs w:val="22"/>
              </w:rPr>
            </w:pPr>
            <w:r>
              <w:rPr>
                <w:rFonts w:cs="Calibri"/>
                <w:color w:val="000000"/>
                <w:sz w:val="22"/>
                <w:szCs w:val="22"/>
                <w:lang w:bidi="ar"/>
              </w:rPr>
              <w:t>58</w:t>
            </w:r>
          </w:p>
        </w:tc>
        <w:tc>
          <w:tcPr>
            <w:tcW w:w="1080" w:type="dxa"/>
            <w:tcBorders>
              <w:top w:val="single" w:sz="8" w:space="0" w:color="F79646"/>
              <w:left w:val="single" w:sz="8" w:space="0" w:color="F79646"/>
              <w:bottom w:val="single" w:sz="8" w:space="0" w:color="F79646"/>
              <w:right w:val="single" w:sz="8" w:space="0" w:color="F79646"/>
            </w:tcBorders>
            <w:shd w:val="clear" w:color="auto" w:fill="FFFFFF"/>
            <w:noWrap/>
            <w:vAlign w:val="center"/>
          </w:tcPr>
          <w:p w:rsidR="00000000" w:rsidRDefault="00461BF3">
            <w:pPr>
              <w:jc w:val="right"/>
              <w:textAlignment w:val="center"/>
              <w:rPr>
                <w:rFonts w:cs="Calibri"/>
                <w:color w:val="000000"/>
                <w:sz w:val="22"/>
                <w:szCs w:val="22"/>
              </w:rPr>
            </w:pPr>
            <w:r>
              <w:rPr>
                <w:rFonts w:cs="Calibri"/>
                <w:color w:val="000000"/>
                <w:sz w:val="22"/>
                <w:szCs w:val="22"/>
                <w:lang w:bidi="ar"/>
              </w:rPr>
              <w:t>96</w:t>
            </w:r>
          </w:p>
        </w:tc>
        <w:tc>
          <w:tcPr>
            <w:tcW w:w="1066" w:type="dxa"/>
            <w:tcBorders>
              <w:top w:val="single" w:sz="8" w:space="0" w:color="F79646"/>
              <w:left w:val="single" w:sz="8" w:space="0" w:color="F79646"/>
              <w:bottom w:val="single" w:sz="8" w:space="0" w:color="F79646"/>
              <w:right w:val="single" w:sz="8" w:space="0" w:color="F79646"/>
            </w:tcBorders>
            <w:shd w:val="clear" w:color="auto" w:fill="FFFFFF"/>
            <w:noWrap/>
            <w:vAlign w:val="center"/>
          </w:tcPr>
          <w:p w:rsidR="00000000" w:rsidRDefault="00461BF3">
            <w:pPr>
              <w:jc w:val="right"/>
              <w:textAlignment w:val="center"/>
              <w:rPr>
                <w:rFonts w:cs="Calibri"/>
                <w:color w:val="000000"/>
                <w:sz w:val="22"/>
                <w:szCs w:val="22"/>
              </w:rPr>
            </w:pPr>
            <w:r>
              <w:rPr>
                <w:rFonts w:cs="Calibri"/>
                <w:color w:val="000000"/>
                <w:sz w:val="22"/>
                <w:szCs w:val="22"/>
                <w:lang w:bidi="ar"/>
              </w:rPr>
              <w:t>164</w:t>
            </w:r>
          </w:p>
        </w:tc>
        <w:tc>
          <w:tcPr>
            <w:tcW w:w="1095" w:type="dxa"/>
            <w:tcBorders>
              <w:top w:val="single" w:sz="8" w:space="0" w:color="F79646"/>
              <w:left w:val="single" w:sz="8" w:space="0" w:color="F79646"/>
              <w:bottom w:val="single" w:sz="8" w:space="0" w:color="F79646"/>
              <w:right w:val="single" w:sz="8" w:space="0" w:color="F79646"/>
            </w:tcBorders>
            <w:shd w:val="clear" w:color="auto" w:fill="FFFFFF"/>
            <w:noWrap/>
            <w:vAlign w:val="center"/>
          </w:tcPr>
          <w:p w:rsidR="00000000" w:rsidRDefault="00461BF3">
            <w:pPr>
              <w:jc w:val="right"/>
              <w:textAlignment w:val="center"/>
              <w:rPr>
                <w:rFonts w:cs="Calibri"/>
                <w:color w:val="000000"/>
                <w:sz w:val="22"/>
                <w:szCs w:val="22"/>
              </w:rPr>
            </w:pPr>
            <w:r>
              <w:rPr>
                <w:rFonts w:cs="Calibri"/>
                <w:color w:val="000000"/>
                <w:sz w:val="22"/>
                <w:szCs w:val="22"/>
                <w:lang w:bidi="ar"/>
              </w:rPr>
              <w:t>246</w:t>
            </w:r>
          </w:p>
        </w:tc>
        <w:tc>
          <w:tcPr>
            <w:tcW w:w="1034" w:type="dxa"/>
            <w:tcBorders>
              <w:top w:val="single" w:sz="8" w:space="0" w:color="F79646"/>
              <w:left w:val="single" w:sz="8" w:space="0" w:color="F79646"/>
              <w:bottom w:val="single" w:sz="8" w:space="0" w:color="F79646"/>
              <w:right w:val="single" w:sz="8" w:space="0" w:color="F79646"/>
            </w:tcBorders>
            <w:shd w:val="clear" w:color="auto" w:fill="FFFFFF"/>
            <w:noWrap/>
            <w:vAlign w:val="center"/>
          </w:tcPr>
          <w:p w:rsidR="00000000" w:rsidRDefault="00461BF3">
            <w:pPr>
              <w:jc w:val="right"/>
              <w:textAlignment w:val="center"/>
              <w:rPr>
                <w:rFonts w:cs="Calibri"/>
                <w:color w:val="000000"/>
                <w:sz w:val="22"/>
                <w:szCs w:val="22"/>
              </w:rPr>
            </w:pPr>
            <w:r>
              <w:rPr>
                <w:rFonts w:cs="Calibri"/>
                <w:color w:val="000000"/>
                <w:sz w:val="22"/>
                <w:szCs w:val="22"/>
                <w:lang w:bidi="ar"/>
              </w:rPr>
              <w:t>288</w:t>
            </w:r>
          </w:p>
        </w:tc>
        <w:tc>
          <w:tcPr>
            <w:tcW w:w="1050" w:type="dxa"/>
            <w:tcBorders>
              <w:top w:val="single" w:sz="8" w:space="0" w:color="F79646"/>
              <w:left w:val="single" w:sz="8" w:space="0" w:color="F79646"/>
              <w:bottom w:val="single" w:sz="8" w:space="0" w:color="F79646"/>
              <w:right w:val="single" w:sz="8" w:space="0" w:color="F79646"/>
            </w:tcBorders>
            <w:shd w:val="clear" w:color="auto" w:fill="FFFFFF"/>
            <w:noWrap/>
            <w:vAlign w:val="center"/>
          </w:tcPr>
          <w:p w:rsidR="00000000" w:rsidRDefault="00461BF3">
            <w:pPr>
              <w:jc w:val="right"/>
              <w:textAlignment w:val="center"/>
              <w:rPr>
                <w:rFonts w:cs="Calibri"/>
                <w:color w:val="000000"/>
                <w:sz w:val="22"/>
                <w:szCs w:val="22"/>
              </w:rPr>
            </w:pPr>
            <w:r>
              <w:rPr>
                <w:rFonts w:cs="Calibri"/>
                <w:color w:val="000000"/>
                <w:sz w:val="22"/>
                <w:szCs w:val="22"/>
                <w:lang w:bidi="ar"/>
              </w:rPr>
              <w:t>295</w:t>
            </w:r>
          </w:p>
        </w:tc>
      </w:tr>
    </w:tbl>
    <w:p w:rsidR="00000000" w:rsidRDefault="00461BF3">
      <w:pPr>
        <w:rPr>
          <w:lang w:val="en-GB"/>
        </w:rPr>
      </w:pPr>
    </w:p>
    <w:p w:rsidR="00000000" w:rsidRDefault="00461BF3">
      <w:pPr>
        <w:rPr>
          <w:lang w:val="en-GB"/>
        </w:rPr>
      </w:pPr>
    </w:p>
    <w:p w:rsidR="00000000" w:rsidRDefault="00461BF3"/>
    <w:p w:rsidR="00000000" w:rsidRDefault="00461BF3"/>
    <w:p w:rsidR="00000000" w:rsidRDefault="00461BF3"/>
    <w:p w:rsidR="00000000" w:rsidRDefault="00461BF3"/>
    <w:p w:rsidR="00000000" w:rsidRDefault="00461BF3"/>
    <w:p w:rsidR="00000000" w:rsidRDefault="00461BF3">
      <w:pPr>
        <w:jc w:val="center"/>
      </w:pPr>
      <w:r>
        <w:lastRenderedPageBreak/>
        <w:pict>
          <v:shape id="Chart 4" o:spid="_x0000_i1027" type="#_x0000_t75" style="width:417pt;height:228pt" o:gfxdata="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">
            <v:imagedata r:id="rId6" o:title=""/>
          </v:shape>
        </w:pict>
      </w:r>
    </w:p>
    <w:p w:rsidR="00000000" w:rsidRDefault="00461BF3">
      <w:pPr>
        <w:spacing w:line="360" w:lineRule="auto"/>
        <w:jc w:val="both"/>
        <w:rPr>
          <w:b/>
          <w:bCs/>
          <w:sz w:val="24"/>
          <w:szCs w:val="24"/>
          <w:lang w:val="en-GB"/>
        </w:rPr>
      </w:pPr>
    </w:p>
    <w:p w:rsidR="00000000" w:rsidRDefault="00461BF3">
      <w:pPr>
        <w:spacing w:line="360" w:lineRule="auto"/>
        <w:jc w:val="both"/>
        <w:rPr>
          <w:sz w:val="24"/>
          <w:szCs w:val="24"/>
          <w:lang w:val="en-GB"/>
        </w:rPr>
      </w:pPr>
      <w:r>
        <w:rPr>
          <w:b/>
          <w:bCs/>
          <w:sz w:val="24"/>
          <w:szCs w:val="24"/>
          <w:lang w:val="en-GB"/>
        </w:rPr>
        <w:t>CONCLUSION</w:t>
      </w:r>
    </w:p>
    <w:p w:rsidR="00000000" w:rsidRDefault="00461BF3">
      <w:pPr>
        <w:spacing w:line="360" w:lineRule="auto"/>
        <w:jc w:val="both"/>
        <w:rPr>
          <w:sz w:val="24"/>
          <w:szCs w:val="24"/>
          <w:lang w:val="en-GB"/>
        </w:rPr>
      </w:pPr>
      <w:r>
        <w:rPr>
          <w:sz w:val="24"/>
          <w:szCs w:val="24"/>
          <w:lang w:val="en-GB"/>
        </w:rPr>
        <w:t>So far, the DOMOSTIC ALLIANCE initiative have produced a measur</w:t>
      </w:r>
      <w:r>
        <w:rPr>
          <w:sz w:val="24"/>
          <w:szCs w:val="24"/>
          <w:lang w:val="en-GB"/>
        </w:rPr>
        <w:t>able degree of positive outcomes, However, the Church is committed to looking for innovative ways to improve the structure and modalities with which we operate the initiative. We constantly hope to secure funds and external support, in order to develop mor</w:t>
      </w:r>
      <w:r>
        <w:rPr>
          <w:sz w:val="24"/>
          <w:szCs w:val="24"/>
          <w:lang w:val="en-GB"/>
        </w:rPr>
        <w:t>e programmes and improve the capacity of the initiative, with a view to making it sustainable and productive with  more social outcomes.</w:t>
      </w:r>
    </w:p>
    <w:sectPr w:rsidR="00000000">
      <w:pgSz w:w="11906" w:h="16838"/>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oNotTrackMoves/>
  <w:defaultTabStop w:val="720"/>
  <w:drawingGridVerticalSpacing w:val="156"/>
  <w:noPunctuationKerning/>
  <w:characterSpacingControl w:val="doNotCompress"/>
  <w:compat>
    <w:spaceForUL/>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7F1707A"/>
    <w:rsid w:val="00461BF3"/>
    <w:rsid w:val="07F1707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5:chartTrackingRefBased/>
  <w15:docId w15:val="{CE4E6A1D-C19F-4C6F-B935-D1F26E3E9A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hAnsi="Calibri"/>
      <w:lang w:val="en-US" w:eastAsia="zh-CN"/>
    </w:rPr>
  </w:style>
  <w:style w:type="character" w:default="1" w:styleId="DefaultParagraphFont">
    <w:name w:val="Default Paragraph Font"/>
    <w:semiHidden/>
  </w:style>
  <w:style w:type="table" w:default="1" w:styleId="TableNormal">
    <w:name w:val="Normal Table"/>
    <w:semiHidden/>
    <w:tblPr>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encoding w:val="utf-8"/>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286</Words>
  <Characters>1643</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Catalyst Media</dc:creator>
  <cp:keywords/>
  <cp:lastModifiedBy>Sunday Onabanjo</cp:lastModifiedBy>
  <cp:revision>2</cp:revision>
  <dcterms:created xsi:type="dcterms:W3CDTF">2022-03-10T16:43:00Z</dcterms:created>
  <dcterms:modified xsi:type="dcterms:W3CDTF">2022-03-10T16:43:00Z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2057-11.2.0.10463</vt:lpwstr>
  </property>
  <property fmtid="{D5CDD505-2E9C-101B-9397-08002B2CF9AE}" pid="3" name="ICV">
    <vt:lpwstr>48E83D17299E4F73ADA139BB4230F5E8</vt:lpwstr>
  </property>
</Properties>
</file>